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false"/>
        <w:keepLines w:val="false"/>
        <w:pageBreakBefore w:val="false"/>
        <w:widowControl/>
        <w:shd w:val="clear" w:fill="auto"/>
        <w:spacing w:lineRule="auto" w:line="276" w:before="0" w:after="0"/>
        <w:ind w:left="0" w:right="0" w:hanging="0"/>
        <w:jc w:val="center"/>
        <w:rPr>
          <w:rFonts w:ascii="Arial" w:hAnsi="Arial" w:eastAsia="Arial" w:cs="Arial"/>
          <w:b/>
          <w:b/>
          <w:sz w:val="28"/>
          <w:szCs w:val="28"/>
        </w:rPr>
      </w:pPr>
      <w:r>
        <w:rPr>
          <w:rFonts w:eastAsia="Arial" w:cs="Arial" w:ascii="Arial" w:hAnsi="Arial"/>
          <w:b/>
          <w:sz w:val="28"/>
          <w:szCs w:val="28"/>
        </w:rPr>
        <w:t>Teste rápido para diagnóstico de Diarreia Neonatal</w:t>
      </w:r>
    </w:p>
    <w:p>
      <w:pPr>
        <w:pStyle w:val="LOnormal"/>
        <w:keepNext w:val="false"/>
        <w:keepLines w:val="false"/>
        <w:pageBreakBefore w:val="false"/>
        <w:widowControl/>
        <w:shd w:val="clear" w:fill="auto"/>
        <w:spacing w:lineRule="auto" w:line="276" w:before="0" w:after="0"/>
        <w:ind w:left="0" w:right="0" w:hanging="0"/>
        <w:jc w:val="center"/>
        <w:rPr>
          <w:rFonts w:ascii="Arial" w:hAnsi="Arial" w:eastAsia="Arial" w:cs="Arial"/>
          <w:b/>
          <w:b/>
          <w:i w:val="false"/>
          <w:i w:val="false"/>
          <w:caps w:val="false"/>
          <w:smallCaps w:val="false"/>
          <w:strike w:val="false"/>
          <w:dstrike w:val="false"/>
          <w:position w:val="0"/>
          <w:sz w:val="28"/>
          <w:sz w:val="28"/>
          <w:szCs w:val="28"/>
          <w:u w:val="none"/>
          <w:shd w:fill="auto" w:val="clear"/>
          <w:vertAlign w:val="baseline"/>
        </w:rPr>
      </w:pPr>
      <w:r>
        <w:rPr>
          <w:rFonts w:eastAsia="Arial" w:cs="Arial" w:ascii="Arial" w:hAnsi="Arial"/>
          <w:b/>
          <w:sz w:val="28"/>
          <w:szCs w:val="28"/>
        </w:rPr>
        <w:t xml:space="preserve">em bezerras por </w:t>
      </w:r>
      <w:r>
        <w:rPr>
          <w:rFonts w:eastAsia="Arial" w:cs="Arial" w:ascii="Arial" w:hAnsi="Arial"/>
          <w:b/>
          <w:i/>
          <w:sz w:val="28"/>
          <w:szCs w:val="28"/>
        </w:rPr>
        <w:t>rotavírus bovino</w:t>
      </w:r>
      <w:r>
        <w:rPr>
          <w:rFonts w:eastAsia="Arial" w:cs="Arial" w:ascii="Arial" w:hAnsi="Arial"/>
          <w:b/>
          <w:sz w:val="28"/>
          <w:szCs w:val="28"/>
        </w:rPr>
        <w:t xml:space="preserve">: uma alternativa viável </w:t>
      </w:r>
    </w:p>
    <w:p>
      <w:pPr>
        <w:pStyle w:val="LOnormal"/>
        <w:keepNext w:val="false"/>
        <w:keepLines w:val="false"/>
        <w:pageBreakBefore w:val="false"/>
        <w:widowControl/>
        <w:shd w:val="clear" w:fill="auto"/>
        <w:spacing w:lineRule="auto" w:line="276" w:before="0" w:after="0"/>
        <w:ind w:left="0" w:right="0" w:hanging="0"/>
        <w:jc w:val="center"/>
        <w:rPr>
          <w:rFonts w:ascii="Arial" w:hAnsi="Arial" w:eastAsia="Arial" w:cs="Arial"/>
          <w:b/>
          <w:b/>
          <w:i w:val="false"/>
          <w:i w:val="false"/>
          <w:caps w:val="false"/>
          <w:smallCaps w:val="false"/>
          <w:strike w:val="false"/>
          <w:dstrike w:val="false"/>
          <w:position w:val="0"/>
          <w:sz w:val="20"/>
          <w:sz w:val="20"/>
          <w:szCs w:val="20"/>
          <w:u w:val="none"/>
          <w:shd w:fill="auto" w:val="clear"/>
          <w:vertAlign w:val="baseline"/>
        </w:rPr>
      </w:pPr>
      <w:r>
        <w:rPr>
          <w:rFonts w:eastAsia="Arial" w:cs="Arial" w:ascii="Arial" w:hAnsi="Arial"/>
          <w:b/>
          <w:i w:val="false"/>
          <w:caps w:val="false"/>
          <w:smallCaps w:val="false"/>
          <w:strike w:val="false"/>
          <w:dstrike w:val="false"/>
          <w:position w:val="0"/>
          <w:sz w:val="20"/>
          <w:sz w:val="20"/>
          <w:szCs w:val="20"/>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center"/>
        <w:rPr>
          <w:rFonts w:ascii="Arial" w:hAnsi="Arial" w:eastAsia="Arial" w:cs="Arial"/>
          <w:i w:val="false"/>
          <w:i w:val="false"/>
          <w:caps w:val="false"/>
          <w:smallCaps w:val="false"/>
          <w:strike w:val="false"/>
          <w:dstrike w:val="false"/>
          <w:position w:val="0"/>
          <w:sz w:val="20"/>
          <w:sz w:val="20"/>
          <w:szCs w:val="20"/>
          <w:u w:val="none"/>
          <w:shd w:fill="auto" w:val="clear"/>
          <w:vertAlign w:val="baseline"/>
        </w:rPr>
      </w:pPr>
      <w:r>
        <w:rPr>
          <w:rFonts w:eastAsia="Arial" w:cs="Arial" w:ascii="Arial" w:hAnsi="Arial"/>
          <w:sz w:val="20"/>
          <w:szCs w:val="20"/>
          <w:u w:val="single"/>
        </w:rPr>
        <w:t>Rochelle Stefanny Maurante Soares</w:t>
      </w:r>
      <w:r>
        <w:rPr>
          <w:rFonts w:eastAsia="Arial" w:cs="Arial" w:ascii="Arial" w:hAnsi="Arial"/>
          <w:sz w:val="20"/>
          <w:szCs w:val="20"/>
          <w:vertAlign w:val="superscript"/>
        </w:rPr>
        <w:t>1,2</w:t>
      </w:r>
      <w:r>
        <w:rPr>
          <w:rFonts w:eastAsia="Arial" w:cs="Arial" w:ascii="Arial" w:hAnsi="Arial"/>
          <w:i w:val="false"/>
          <w:caps w:val="false"/>
          <w:smallCaps w:val="false"/>
          <w:strike w:val="false"/>
          <w:dstrike w:val="false"/>
          <w:position w:val="0"/>
          <w:sz w:val="20"/>
          <w:sz w:val="20"/>
          <w:szCs w:val="20"/>
          <w:u w:val="none"/>
          <w:shd w:fill="auto" w:val="clear"/>
          <w:vertAlign w:val="baseline"/>
        </w:rPr>
        <w:t xml:space="preserve">, </w:t>
      </w:r>
      <w:r>
        <w:rPr>
          <w:rFonts w:eastAsia="Arial" w:cs="Arial" w:ascii="Arial" w:hAnsi="Arial"/>
          <w:sz w:val="20"/>
          <w:szCs w:val="20"/>
        </w:rPr>
        <w:t>Nicoly Pasqualon</w:t>
      </w:r>
      <w:r>
        <w:rPr>
          <w:rFonts w:eastAsia="Arial" w:cs="Arial" w:ascii="Arial" w:hAnsi="Arial"/>
          <w:sz w:val="20"/>
          <w:szCs w:val="20"/>
          <w:vertAlign w:val="superscript"/>
        </w:rPr>
        <w:t xml:space="preserve"> 1</w:t>
      </w:r>
      <w:r>
        <w:rPr>
          <w:rFonts w:eastAsia="Arial" w:cs="Arial" w:ascii="Arial" w:hAnsi="Arial"/>
          <w:sz w:val="20"/>
          <w:szCs w:val="20"/>
        </w:rPr>
        <w:t xml:space="preserve">, </w:t>
      </w:r>
      <w:r>
        <w:rPr>
          <w:rFonts w:eastAsia="Arial" w:cs="Arial" w:ascii="Arial" w:hAnsi="Arial"/>
          <w:sz w:val="20"/>
          <w:szCs w:val="20"/>
          <w:highlight w:val="white"/>
        </w:rPr>
        <w:t>Kassiany Ribeiro Alves</w:t>
      </w:r>
      <w:r>
        <w:rPr>
          <w:rFonts w:eastAsia="Arial" w:cs="Arial" w:ascii="Arial" w:hAnsi="Arial"/>
          <w:sz w:val="20"/>
          <w:szCs w:val="20"/>
          <w:vertAlign w:val="superscript"/>
        </w:rPr>
        <w:t>1</w:t>
      </w:r>
      <w:r>
        <w:rPr>
          <w:rFonts w:eastAsia="Arial" w:cs="Arial" w:ascii="Arial" w:hAnsi="Arial"/>
          <w:sz w:val="20"/>
          <w:szCs w:val="20"/>
          <w:highlight w:val="white"/>
        </w:rPr>
        <w:t>, Larissa Zuchetti Capelari</w:t>
      </w:r>
      <w:r>
        <w:rPr>
          <w:rFonts w:eastAsia="Arial" w:cs="Arial" w:ascii="Arial" w:hAnsi="Arial"/>
          <w:sz w:val="20"/>
          <w:szCs w:val="20"/>
          <w:vertAlign w:val="superscript"/>
        </w:rPr>
        <w:t>1,2</w:t>
      </w:r>
      <w:r>
        <w:rPr>
          <w:rFonts w:eastAsia="Arial" w:cs="Arial" w:ascii="Arial" w:hAnsi="Arial"/>
          <w:sz w:val="20"/>
          <w:szCs w:val="20"/>
          <w:highlight w:val="white"/>
        </w:rPr>
        <w:t>, Taiani Gayer³, Laura Rohde Brondani¹, Mario Celso Sperotto¹</w:t>
      </w:r>
    </w:p>
    <w:p>
      <w:pPr>
        <w:pStyle w:val="LOnormal"/>
        <w:keepNext w:val="false"/>
        <w:keepLines w:val="false"/>
        <w:pageBreakBefore w:val="false"/>
        <w:widowControl/>
        <w:shd w:val="clear" w:fill="auto"/>
        <w:spacing w:lineRule="auto" w:line="240" w:before="0" w:after="0"/>
        <w:ind w:left="0" w:right="0" w:hanging="0"/>
        <w:jc w:val="center"/>
        <w:rPr>
          <w:rFonts w:ascii="Arial" w:hAnsi="Arial" w:eastAsia="Arial" w:cs="Arial"/>
          <w:b w:val="false"/>
          <w:b w:val="false"/>
          <w:i w:val="false"/>
          <w:i w:val="false"/>
          <w:caps w:val="false"/>
          <w:smallCaps w:val="false"/>
          <w:strike w:val="false"/>
          <w:dstrike w:val="false"/>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center"/>
        <w:rPr>
          <w:rFonts w:ascii="Arial" w:hAnsi="Arial" w:eastAsia="Arial" w:cs="Arial"/>
          <w:sz w:val="20"/>
          <w:szCs w:val="20"/>
        </w:rPr>
      </w:pPr>
      <w:r>
        <w:rPr>
          <w:rFonts w:eastAsia="Arial" w:cs="Arial" w:ascii="Arial" w:hAnsi="Arial"/>
          <w:b w:val="false"/>
          <w:i w:val="false"/>
          <w:caps w:val="false"/>
          <w:smallCaps w:val="false"/>
          <w:strike w:val="false"/>
          <w:dstrike w:val="false"/>
          <w:sz w:val="20"/>
          <w:szCs w:val="20"/>
          <w:u w:val="none"/>
          <w:shd w:fill="auto" w:val="clear"/>
          <w:vertAlign w:val="superscript"/>
        </w:rPr>
        <w:t>1</w:t>
      </w:r>
      <w:r>
        <w:rPr>
          <w:rFonts w:eastAsia="Arial" w:cs="Arial" w:ascii="Arial" w:hAnsi="Arial"/>
          <w:b w:val="false"/>
          <w:i w:val="false"/>
          <w:caps w:val="false"/>
          <w:smallCaps w:val="false"/>
          <w:strike w:val="false"/>
          <w:dstrike w:val="false"/>
          <w:position w:val="0"/>
          <w:sz w:val="20"/>
          <w:sz w:val="20"/>
          <w:szCs w:val="20"/>
          <w:u w:val="none"/>
          <w:shd w:fill="auto" w:val="clear"/>
          <w:vertAlign w:val="baseline"/>
        </w:rPr>
        <w:t xml:space="preserve"> </w:t>
      </w:r>
      <w:r>
        <w:rPr>
          <w:rFonts w:eastAsia="Arial" w:cs="Arial" w:ascii="Arial" w:hAnsi="Arial"/>
          <w:sz w:val="20"/>
          <w:szCs w:val="20"/>
        </w:rPr>
        <w:t>Universidade Federal do Pampa - Uruguaiana</w:t>
      </w:r>
      <w:r>
        <w:rPr>
          <w:rFonts w:eastAsia="Arial" w:cs="Arial" w:ascii="Arial" w:hAnsi="Arial"/>
          <w:b w:val="false"/>
          <w:i w:val="false"/>
          <w:caps w:val="false"/>
          <w:smallCaps w:val="false"/>
          <w:strike w:val="false"/>
          <w:dstrike w:val="false"/>
          <w:position w:val="0"/>
          <w:sz w:val="20"/>
          <w:sz w:val="20"/>
          <w:szCs w:val="20"/>
          <w:u w:val="none"/>
          <w:shd w:fill="auto" w:val="clear"/>
          <w:vertAlign w:val="baseline"/>
        </w:rPr>
        <w:t xml:space="preserve">, </w:t>
      </w:r>
      <w:r>
        <w:rPr>
          <w:rFonts w:eastAsia="Arial" w:cs="Arial" w:ascii="Arial" w:hAnsi="Arial"/>
          <w:b w:val="false"/>
          <w:i w:val="false"/>
          <w:caps w:val="false"/>
          <w:smallCaps w:val="false"/>
          <w:strike w:val="false"/>
          <w:dstrike w:val="false"/>
          <w:sz w:val="20"/>
          <w:szCs w:val="20"/>
          <w:u w:val="none"/>
          <w:shd w:fill="auto" w:val="clear"/>
          <w:vertAlign w:val="superscript"/>
        </w:rPr>
        <w:t>2</w:t>
      </w:r>
      <w:r>
        <w:rPr>
          <w:rFonts w:eastAsia="Arial" w:cs="Arial" w:ascii="Arial" w:hAnsi="Arial"/>
          <w:b w:val="false"/>
          <w:i w:val="false"/>
          <w:caps w:val="false"/>
          <w:smallCaps w:val="false"/>
          <w:strike w:val="false"/>
          <w:dstrike w:val="false"/>
          <w:position w:val="0"/>
          <w:sz w:val="20"/>
          <w:sz w:val="20"/>
          <w:szCs w:val="20"/>
          <w:u w:val="none"/>
          <w:shd w:fill="auto" w:val="clear"/>
          <w:vertAlign w:val="baseline"/>
        </w:rPr>
        <w:t xml:space="preserve"> </w:t>
      </w:r>
      <w:r>
        <w:rPr>
          <w:rFonts w:eastAsia="Arial" w:cs="Arial" w:ascii="Arial" w:hAnsi="Arial"/>
          <w:sz w:val="20"/>
          <w:szCs w:val="20"/>
        </w:rPr>
        <w:t>Programa de Educação Tutorial - PET Veterinária, ³Médica Veterinária - Qualidade do Leite - Cooperativa Agrícola Cotrijal - RS</w:t>
      </w:r>
      <w:r>
        <w:rPr>
          <w:rFonts w:eastAsia="Arial" w:cs="Arial" w:ascii="Arial" w:hAnsi="Arial"/>
          <w:b w:val="false"/>
          <w:i w:val="false"/>
          <w:caps w:val="false"/>
          <w:smallCaps w:val="false"/>
          <w:strike w:val="false"/>
          <w:dstrike w:val="false"/>
          <w:position w:val="0"/>
          <w:sz w:val="20"/>
          <w:sz w:val="20"/>
          <w:szCs w:val="20"/>
          <w:u w:val="none"/>
          <w:shd w:fill="auto" w:val="clear"/>
          <w:vertAlign w:val="baseline"/>
        </w:rPr>
        <w:t xml:space="preserve">, </w:t>
      </w:r>
    </w:p>
    <w:p>
      <w:pPr>
        <w:pStyle w:val="LOnormal"/>
        <w:keepNext w:val="false"/>
        <w:keepLines w:val="false"/>
        <w:pageBreakBefore w:val="false"/>
        <w:widowControl/>
        <w:shd w:val="clear" w:fill="auto"/>
        <w:spacing w:lineRule="auto" w:line="240" w:before="0" w:after="0"/>
        <w:ind w:left="0" w:right="0" w:hanging="0"/>
        <w:jc w:val="center"/>
        <w:rPr>
          <w:rFonts w:ascii="Arial" w:hAnsi="Arial" w:eastAsia="Arial" w:cs="Arial"/>
          <w:b w:val="false"/>
          <w:b w:val="false"/>
          <w:i w:val="false"/>
          <w:i w:val="false"/>
          <w:caps w:val="false"/>
          <w:smallCaps w:val="false"/>
          <w:strike w:val="false"/>
          <w:dstrike w:val="false"/>
          <w:position w:val="0"/>
          <w:sz w:val="20"/>
          <w:sz w:val="20"/>
          <w:szCs w:val="20"/>
          <w:u w:val="none"/>
          <w:shd w:fill="auto" w:val="clear"/>
          <w:vertAlign w:val="baseline"/>
        </w:rPr>
      </w:pPr>
      <w:r>
        <w:rPr>
          <w:rFonts w:eastAsia="Arial" w:cs="Arial" w:ascii="Arial" w:hAnsi="Arial"/>
          <w:b w:val="false"/>
          <w:i w:val="false"/>
          <w:caps w:val="false"/>
          <w:smallCaps w:val="false"/>
          <w:strike w:val="false"/>
          <w:dstrike w:val="false"/>
          <w:position w:val="0"/>
          <w:sz w:val="20"/>
          <w:sz w:val="20"/>
          <w:szCs w:val="20"/>
          <w:u w:val="none"/>
          <w:shd w:fill="auto" w:val="clear"/>
          <w:vertAlign w:val="baseline"/>
        </w:rPr>
        <w:t xml:space="preserve">E-mail: </w:t>
      </w:r>
      <w:hyperlink r:id="rId2">
        <w:r>
          <w:rPr>
            <w:rFonts w:eastAsia="Arial" w:cs="Arial" w:ascii="Arial" w:hAnsi="Arial"/>
            <w:sz w:val="20"/>
            <w:szCs w:val="20"/>
            <w:u w:val="single"/>
          </w:rPr>
          <w:t>rochellesoares.aluno@unipampa.edu.br</w:t>
        </w:r>
      </w:hyperlink>
      <w:r>
        <w:rPr>
          <w:rFonts w:eastAsia="Arial" w:cs="Arial" w:ascii="Arial" w:hAnsi="Arial"/>
          <w:sz w:val="20"/>
          <w:szCs w:val="20"/>
        </w:rPr>
        <w:t xml:space="preserve"> </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vertAlign w:val="baseline"/>
        </w:rPr>
        <w:t>Co</w:t>
      </w:r>
      <w:r>
        <w:rPr>
          <w:rFonts w:eastAsia="Arial" w:cs="Arial" w:ascii="Arial" w:hAnsi="Arial"/>
          <w:b/>
          <w:i w:val="false"/>
          <w:caps w:val="false"/>
          <w:smallCaps w:val="false"/>
          <w:strike w:val="false"/>
          <w:dstrike w:val="false"/>
          <w:position w:val="0"/>
          <w:sz w:val="22"/>
          <w:sz w:val="22"/>
          <w:szCs w:val="22"/>
          <w:u w:val="none"/>
          <w:vertAlign w:val="baseline"/>
        </w:rPr>
        <w:t>ntribuição para a sociedade</w:t>
      </w:r>
      <w:r>
        <w:rPr>
          <w:rFonts w:eastAsia="Arial" w:cs="Arial" w:ascii="Arial" w:hAnsi="Arial"/>
          <w:b/>
          <w:sz w:val="22"/>
          <w:szCs w:val="22"/>
        </w:rPr>
        <w:t xml:space="preserve">: </w:t>
      </w:r>
      <w:r>
        <w:rPr>
          <w:rFonts w:eastAsia="Arial" w:cs="Arial" w:ascii="Arial" w:hAnsi="Arial"/>
          <w:sz w:val="22"/>
          <w:szCs w:val="22"/>
        </w:rPr>
        <w:t xml:space="preserve">A Diarreia Neonatal em bovinos é uma enfermidade cosmopolita que afeta os animais nas primeiras semanas de vida. A enfermidade é responsável por perdas econômicas e por apresentar altos índices de morbidade e mortalidade (WEI et al., 2013). A etiologia é multifatorial e a interação do animal com o ambiente, a nutrição e os agentes infecciosos contribuem para o desenvolvimento da condição (BENESI, 1999). Os principais patógenos virais são o </w:t>
      </w:r>
      <w:r>
        <w:rPr>
          <w:rFonts w:eastAsia="Arial" w:cs="Arial" w:ascii="Arial" w:hAnsi="Arial"/>
          <w:i/>
          <w:sz w:val="22"/>
          <w:szCs w:val="22"/>
        </w:rPr>
        <w:t>rotavírus</w:t>
      </w:r>
      <w:r>
        <w:rPr>
          <w:rFonts w:eastAsia="Arial" w:cs="Arial" w:ascii="Arial" w:hAnsi="Arial"/>
          <w:sz w:val="22"/>
          <w:szCs w:val="22"/>
        </w:rPr>
        <w:t xml:space="preserve"> e </w:t>
      </w:r>
      <w:r>
        <w:rPr>
          <w:rFonts w:eastAsia="Arial" w:cs="Arial" w:ascii="Arial" w:hAnsi="Arial"/>
          <w:i/>
          <w:sz w:val="22"/>
          <w:szCs w:val="22"/>
        </w:rPr>
        <w:t>coronavírus</w:t>
      </w:r>
      <w:r>
        <w:rPr>
          <w:rFonts w:eastAsia="Arial" w:cs="Arial" w:ascii="Arial" w:hAnsi="Arial"/>
          <w:sz w:val="22"/>
          <w:szCs w:val="22"/>
        </w:rPr>
        <w:t xml:space="preserve"> e os protozoários </w:t>
      </w:r>
      <w:r>
        <w:rPr>
          <w:rFonts w:eastAsia="Arial" w:cs="Arial" w:ascii="Arial" w:hAnsi="Arial"/>
          <w:i/>
          <w:sz w:val="22"/>
          <w:szCs w:val="22"/>
        </w:rPr>
        <w:t>Eimeria</w:t>
      </w:r>
      <w:r>
        <w:rPr>
          <w:rFonts w:eastAsia="Arial" w:cs="Arial" w:ascii="Arial" w:hAnsi="Arial"/>
          <w:sz w:val="22"/>
          <w:szCs w:val="22"/>
        </w:rPr>
        <w:t xml:space="preserve"> spp., </w:t>
      </w:r>
      <w:r>
        <w:rPr>
          <w:rFonts w:eastAsia="Arial" w:cs="Arial" w:ascii="Arial" w:hAnsi="Arial"/>
          <w:i/>
          <w:sz w:val="22"/>
          <w:szCs w:val="22"/>
        </w:rPr>
        <w:t>Cryptosporidium</w:t>
      </w:r>
      <w:r>
        <w:rPr>
          <w:rFonts w:eastAsia="Arial" w:cs="Arial" w:ascii="Arial" w:hAnsi="Arial"/>
          <w:sz w:val="22"/>
          <w:szCs w:val="22"/>
        </w:rPr>
        <w:t xml:space="preserve"> spp. e </w:t>
      </w:r>
      <w:r>
        <w:rPr>
          <w:rFonts w:eastAsia="Arial" w:cs="Arial" w:ascii="Arial" w:hAnsi="Arial"/>
          <w:i/>
          <w:sz w:val="22"/>
          <w:szCs w:val="22"/>
        </w:rPr>
        <w:t xml:space="preserve">Giardia e </w:t>
      </w:r>
      <w:r>
        <w:rPr>
          <w:rFonts w:eastAsia="Arial" w:cs="Arial" w:ascii="Arial" w:hAnsi="Arial"/>
          <w:sz w:val="22"/>
          <w:szCs w:val="22"/>
        </w:rPr>
        <w:t xml:space="preserve">as bactérias </w:t>
      </w:r>
      <w:r>
        <w:rPr>
          <w:rFonts w:eastAsia="Arial" w:cs="Arial" w:ascii="Arial" w:hAnsi="Arial"/>
          <w:i/>
          <w:sz w:val="22"/>
          <w:szCs w:val="22"/>
        </w:rPr>
        <w:t>Escherichia coli e Salmonella spp</w:t>
      </w:r>
      <w:r>
        <w:rPr>
          <w:rFonts w:eastAsia="Arial" w:cs="Arial" w:ascii="Arial" w:hAnsi="Arial"/>
          <w:sz w:val="22"/>
          <w:szCs w:val="22"/>
        </w:rPr>
        <w:t>. Sabendo da importância da cadeia produtiva, assegurar o rápido e correto diagnóstico possibilita reduzir as perdas econômicas aos produtores, assim como evitar consequências negativas para o rebanho. Esse trabalho tem como objetivo demonstrar, a partir de um caso clínico, a praticidade em diagnosticar um agente etiológico através da utilização de um teste rápido.</w:t>
      </w:r>
      <w:r>
        <w:rPr>
          <w:rFonts w:eastAsia="Arial" w:cs="Arial" w:ascii="Arial" w:hAnsi="Arial"/>
          <w:sz w:val="22"/>
          <w:szCs w:val="22"/>
          <w:shd w:fill="F9F9F9" w:val="clear"/>
        </w:rPr>
        <w:t xml:space="preserve"> </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Palavras-chave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bovinocultura leiteira, perdas econômicas, infecção viral em bezerras</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shd w:fill="F9F9F9" w:val="clear"/>
        </w:rPr>
      </w:pPr>
      <w:r>
        <w:rPr>
          <w:rFonts w:eastAsia="Arial" w:cs="Arial" w:ascii="Arial" w:hAnsi="Arial"/>
          <w:b/>
          <w:i w:val="false"/>
          <w:caps w:val="false"/>
          <w:smallCaps w:val="false"/>
          <w:strike w:val="false"/>
          <w:dstrike w:val="false"/>
          <w:color w:val="000000"/>
          <w:position w:val="0"/>
          <w:sz w:val="22"/>
          <w:sz w:val="22"/>
          <w:szCs w:val="22"/>
          <w:u w:val="none"/>
          <w:vertAlign w:val="baseline"/>
        </w:rPr>
        <w:t xml:space="preserve">Descrição do caso: </w:t>
      </w:r>
      <w:r>
        <w:rPr>
          <w:rFonts w:eastAsia="Arial" w:cs="Arial" w:ascii="Arial" w:hAnsi="Arial"/>
          <w:sz w:val="22"/>
          <w:szCs w:val="22"/>
        </w:rPr>
        <w:t>No município de Ernestina, região Centro-Norte do RS,</w:t>
      </w:r>
      <w:r>
        <w:rPr>
          <w:rFonts w:eastAsia="Arial" w:cs="Arial" w:ascii="Arial" w:hAnsi="Arial"/>
          <w:sz w:val="22"/>
          <w:szCs w:val="22"/>
          <w:shd w:fill="F9F9F9" w:val="clear"/>
        </w:rPr>
        <w:t xml:space="preserve"> durante visita técnica a um bezerreiro, foi identificado um surto de diarreia neonatal que acometeu 15 das 25 bezerras que estavam em aleitamento. Os animais possuíam diferentes idades, eram tratadas com leite pasteurizado em gaiolas individuais, galvanizadas e suspensas. Inicialmente, os animais foram submetidos ao exame físico, onde foi aferida temperatura, frequência cardíaca e auscultação. As fezes foram analisadas e classificadas conforme Walker et al. (1998), em normais (bem formadas e firmes), anormais (levemente pastosas, mas sem caracterizar diarreia), pastosas (diarreia moderada) e líquidas (diarreia profusa). Os sinais clínicos observados eram de apatia e hipertermia e foram detectados após um erro de manejo seguido de fornecimento de leite em temperatura inadequada (abaixo de 35°C) e fornecimento em horários diferentes do habitual. As bezerras apresentaram diarreia moderada a profusa com coloração amarelada à branco-amarelada, fezes com escore 3 à 4.</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b/>
          <w:sz w:val="22"/>
          <w:szCs w:val="22"/>
        </w:rPr>
      </w:pPr>
      <w:r>
        <w:rPr>
          <w:rFonts w:eastAsia="Arial" w:cs="Arial" w:ascii="Arial" w:hAnsi="Arial"/>
          <w:sz w:val="22"/>
          <w:szCs w:val="22"/>
          <w:shd w:fill="F9F9F9" w:val="clear"/>
        </w:rPr>
        <w:t xml:space="preserve">Amostras de fezes das bezerras clinicamente afetadas foram testadas 48 horas após o aparecimento de sinais clínicos com </w:t>
      </w:r>
      <w:r>
        <w:rPr>
          <w:rFonts w:eastAsia="Arial" w:cs="Arial" w:ascii="Arial" w:hAnsi="Arial"/>
          <w:i/>
          <w:sz w:val="22"/>
          <w:szCs w:val="22"/>
          <w:shd w:fill="F9F9F9" w:val="clear"/>
        </w:rPr>
        <w:t>Rainbow™ calf scours- BIO K 288</w:t>
      </w:r>
      <w:r>
        <w:rPr>
          <w:rFonts w:eastAsia="Arial" w:cs="Arial" w:ascii="Arial" w:hAnsi="Arial"/>
          <w:sz w:val="22"/>
          <w:szCs w:val="22"/>
          <w:shd w:fill="F9F9F9" w:val="clear"/>
        </w:rPr>
        <w:t xml:space="preserve">. Esse teste de diagnóstico rápido é capaz de </w:t>
      </w:r>
      <w:r>
        <w:rPr>
          <w:rFonts w:eastAsia="Arial" w:cs="Arial" w:ascii="Arial" w:hAnsi="Arial"/>
          <w:sz w:val="22"/>
          <w:szCs w:val="22"/>
        </w:rPr>
        <w:t xml:space="preserve">detectar de forma específica e simultânea de vários patógenos digestivos (Biox Diagnostics). </w:t>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drawing>
          <wp:anchor behindDoc="0" distT="0" distB="0" distL="0" distR="0" simplePos="0" locked="0" layoutInCell="0" allowOverlap="1" relativeHeight="3">
            <wp:simplePos x="0" y="0"/>
            <wp:positionH relativeFrom="page">
              <wp:posOffset>1441450</wp:posOffset>
            </wp:positionH>
            <wp:positionV relativeFrom="page">
              <wp:posOffset>340360</wp:posOffset>
            </wp:positionV>
            <wp:extent cx="4672330" cy="2626360"/>
            <wp:effectExtent l="0" t="0" r="0" b="0"/>
            <wp:wrapNone/>
            <wp:docPr id="1" name="image2.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descr=""/>
                    <pic:cNvPicPr>
                      <a:picLocks noChangeAspect="1" noChangeArrowheads="1"/>
                    </pic:cNvPicPr>
                  </pic:nvPicPr>
                  <pic:blipFill>
                    <a:blip r:embed="rId3"/>
                    <a:stretch>
                      <a:fillRect/>
                    </a:stretch>
                  </pic:blipFill>
                  <pic:spPr bwMode="auto">
                    <a:xfrm>
                      <a:off x="0" y="0"/>
                      <a:ext cx="4672330" cy="2626360"/>
                    </a:xfrm>
                    <a:prstGeom prst="rect">
                      <a:avLst/>
                    </a:prstGeom>
                  </pic:spPr>
                </pic:pic>
              </a:graphicData>
            </a:graphic>
          </wp:anchor>
        </w:drawing>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sz w:val="22"/>
          <w:szCs w:val="22"/>
        </w:rPr>
        <w:t>Fonte: Taiani Gayer (2023).</w:t>
      </w:r>
    </w:p>
    <w:p>
      <w:pPr>
        <w:pStyle w:val="LOnormal"/>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b/>
          <w:b/>
          <w:sz w:val="22"/>
          <w:szCs w:val="22"/>
        </w:rPr>
      </w:pPr>
      <w:r>
        <w:rPr>
          <w:rFonts w:eastAsia="Arial" w:cs="Arial" w:ascii="Arial" w:hAnsi="Arial"/>
          <w:b/>
          <w:sz w:val="22"/>
          <w:szCs w:val="22"/>
        </w:rPr>
        <w:t>Figura 1: Sequência de fotos capturadas no dia da visita técnica, que ilustram alguns dos casos clínicos observados pelas bezerras. As imagens A, B, C e D mostram, bezerra com posterior sujo de fezes secas, bezerra com tenesmo retal, fezes diarreicas e coleta de amostra para a realização do teste rápido, respectivamente.</w:t>
      </w:r>
    </w:p>
    <w:p>
      <w:pPr>
        <w:pStyle w:val="LOnormal"/>
        <w:jc w:val="both"/>
        <w:rPr>
          <w:rFonts w:ascii="Arial" w:hAnsi="Arial" w:eastAsia="Arial" w:cs="Arial"/>
          <w:b/>
          <w:b/>
          <w:sz w:val="22"/>
          <w:szCs w:val="22"/>
        </w:rPr>
      </w:pPr>
      <w:r>
        <w:rPr>
          <w:rFonts w:eastAsia="Arial" w:cs="Arial" w:ascii="Arial" w:hAnsi="Arial"/>
          <w:b/>
          <w:sz w:val="22"/>
          <w:szCs w:val="22"/>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b/>
          <w:sz w:val="22"/>
          <w:szCs w:val="22"/>
          <w:shd w:fill="CFE2F3" w:val="clear"/>
        </w:rPr>
      </w:pPr>
      <w:r>
        <w:rPr>
          <w:rFonts w:eastAsia="Arial" w:cs="Arial" w:ascii="Arial" w:hAnsi="Arial"/>
          <w:b/>
          <w:sz w:val="22"/>
          <w:szCs w:val="22"/>
          <w:shd w:fill="CFE2F3" w:val="clear"/>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vertAlign w:val="baseline"/>
        </w:rPr>
        <w:t xml:space="preserve">Resultados: </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highlight w:val="yellow"/>
        </w:rPr>
      </w:pPr>
      <w:r>
        <w:rPr>
          <w:rFonts w:eastAsia="Arial" w:cs="Arial" w:ascii="Arial" w:hAnsi="Arial"/>
          <w:sz w:val="22"/>
          <w:szCs w:val="22"/>
        </w:rPr>
        <w:t xml:space="preserve">Após coletar as fezes direto da ampola retal dos animais que estavam sintomáticos, a amostra foi  submetida ao  teste </w:t>
      </w:r>
      <w:r>
        <w:rPr>
          <w:rFonts w:eastAsia="Arial" w:cs="Arial" w:ascii="Arial" w:hAnsi="Arial"/>
          <w:sz w:val="22"/>
          <w:szCs w:val="22"/>
          <w:shd w:fill="F9F9F9" w:val="clear"/>
        </w:rPr>
        <w:t>Rainbow™ calf scours- BIO K 288 o qual é capaz de detectar 4 agentes etiológicos (</w:t>
      </w:r>
      <w:r>
        <w:rPr>
          <w:rFonts w:eastAsia="Arial" w:cs="Arial" w:ascii="Arial" w:hAnsi="Arial"/>
          <w:i/>
          <w:sz w:val="22"/>
          <w:szCs w:val="22"/>
          <w:shd w:fill="F9F9F9" w:val="clear"/>
        </w:rPr>
        <w:t>Rotavírus, Coronavírus</w:t>
      </w:r>
      <w:r>
        <w:rPr>
          <w:rFonts w:eastAsia="Arial" w:cs="Arial" w:ascii="Arial" w:hAnsi="Arial"/>
          <w:sz w:val="22"/>
          <w:szCs w:val="22"/>
          <w:shd w:fill="F9F9F9" w:val="clear"/>
        </w:rPr>
        <w:t xml:space="preserve">, e fator de ligação F5 de </w:t>
      </w:r>
      <w:r>
        <w:rPr>
          <w:rFonts w:eastAsia="Arial" w:cs="Arial" w:ascii="Arial" w:hAnsi="Arial"/>
          <w:i/>
          <w:sz w:val="22"/>
          <w:szCs w:val="22"/>
          <w:shd w:fill="F9F9F9" w:val="clear"/>
        </w:rPr>
        <w:t xml:space="preserve">Colibacillus </w:t>
      </w:r>
      <w:r>
        <w:rPr>
          <w:rFonts w:eastAsia="Arial" w:cs="Arial" w:ascii="Arial" w:hAnsi="Arial"/>
          <w:sz w:val="22"/>
          <w:szCs w:val="22"/>
          <w:shd w:fill="F9F9F9" w:val="clear"/>
        </w:rPr>
        <w:t xml:space="preserve">e </w:t>
      </w:r>
      <w:r>
        <w:rPr>
          <w:rFonts w:eastAsia="Arial" w:cs="Arial" w:ascii="Arial" w:hAnsi="Arial"/>
          <w:i/>
          <w:sz w:val="22"/>
          <w:szCs w:val="22"/>
          <w:shd w:fill="F9F9F9" w:val="clear"/>
        </w:rPr>
        <w:t>Cryptosporidium</w:t>
      </w:r>
      <w:r>
        <w:rPr>
          <w:rFonts w:eastAsia="Arial" w:cs="Arial" w:ascii="Arial" w:hAnsi="Arial"/>
          <w:sz w:val="22"/>
          <w:szCs w:val="22"/>
          <w:shd w:fill="F9F9F9" w:val="clear"/>
        </w:rPr>
        <w:t>). O resultado indicou somente a presença do rotavírus bovino Figura 2.</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drawing>
          <wp:inline distT="0" distB="0" distL="0" distR="0">
            <wp:extent cx="5759450" cy="3238500"/>
            <wp:effectExtent l="0" t="0" r="0" b="0"/>
            <wp:docPr id="2"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descr=""/>
                    <pic:cNvPicPr>
                      <a:picLocks noChangeAspect="1" noChangeArrowheads="1"/>
                    </pic:cNvPicPr>
                  </pic:nvPicPr>
                  <pic:blipFill>
                    <a:blip r:embed="rId4"/>
                    <a:stretch>
                      <a:fillRect/>
                    </a:stretch>
                  </pic:blipFill>
                  <pic:spPr bwMode="auto">
                    <a:xfrm>
                      <a:off x="0" y="0"/>
                      <a:ext cx="5759450" cy="3238500"/>
                    </a:xfrm>
                    <a:prstGeom prst="rect">
                      <a:avLst/>
                    </a:prstGeom>
                  </pic:spPr>
                </pic:pic>
              </a:graphicData>
            </a:graphic>
          </wp:inline>
        </w:drawing>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t xml:space="preserve"> </w:t>
      </w:r>
      <w:r>
        <w:rPr>
          <w:rFonts w:eastAsia="Arial" w:cs="Arial" w:ascii="Arial" w:hAnsi="Arial"/>
          <w:sz w:val="22"/>
          <w:szCs w:val="22"/>
        </w:rPr>
        <w:t>Fonte: Taiani Gayer (2023).</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r>
    </w:p>
    <w:p>
      <w:pPr>
        <w:pStyle w:val="LOnormal"/>
        <w:jc w:val="both"/>
        <w:rPr>
          <w:rFonts w:ascii="Arial" w:hAnsi="Arial" w:eastAsia="Arial" w:cs="Arial"/>
          <w:sz w:val="22"/>
          <w:szCs w:val="22"/>
        </w:rPr>
      </w:pPr>
      <w:r>
        <w:rPr>
          <w:rFonts w:eastAsia="Arial" w:cs="Arial" w:ascii="Arial" w:hAnsi="Arial"/>
          <w:b/>
          <w:sz w:val="22"/>
          <w:szCs w:val="22"/>
        </w:rPr>
        <w:t xml:space="preserve">Figura 2: Imagem “A” interpretação do teste disponibilizado pela empresa, imagem “B” teste Rainbow™ calf scours- BIO K 288 marcando positivo para </w:t>
      </w:r>
      <w:r>
        <w:rPr>
          <w:rFonts w:eastAsia="Arial" w:cs="Arial" w:ascii="Arial" w:hAnsi="Arial"/>
          <w:b/>
          <w:i/>
          <w:sz w:val="22"/>
          <w:szCs w:val="22"/>
        </w:rPr>
        <w:t>Rotavírus spp.</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b/>
          <w:sz w:val="22"/>
          <w:szCs w:val="22"/>
        </w:rPr>
      </w:pPr>
      <w:r>
        <w:rPr>
          <w:rFonts w:eastAsia="Arial" w:cs="Arial" w:ascii="Arial" w:hAnsi="Arial"/>
          <w:b/>
          <w:sz w:val="22"/>
          <w:szCs w:val="22"/>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Conclusão:</w:t>
      </w:r>
      <w:r>
        <w:rPr>
          <w:rFonts w:eastAsia="Arial" w:cs="Arial" w:ascii="Arial" w:hAnsi="Arial"/>
          <w:b/>
          <w:sz w:val="22"/>
          <w:szCs w:val="22"/>
        </w:rPr>
        <w:t xml:space="preserve"> </w:t>
      </w:r>
      <w:r>
        <w:rPr>
          <w:rFonts w:eastAsia="Arial" w:cs="Arial" w:ascii="Arial" w:hAnsi="Arial"/>
          <w:sz w:val="22"/>
          <w:szCs w:val="22"/>
        </w:rPr>
        <w:t>Os resultados demonstram que a diarreia neonatal em bovinos jovens ocorre e pode afetar parte considerável dos animais. A utilização do teste rápido demonstrou uma alternativa rápida, fácil, eficaz e segura para a identificação do agente etiológico. A realização do diagnóstico precoce</w:t>
      </w:r>
      <w:r>
        <w:rPr>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contribui para direcionar a conduta terapêutica, orientar as medidas de controle e com isso evitar perdas econômicas do produtor. </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both"/>
        <w:rPr>
          <w:rFonts w:ascii="Cambria" w:hAnsi="Cambria" w:eastAsia="Cambria" w:cs="Cambria"/>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Agradecimentos: </w:t>
      </w:r>
      <w:r>
        <w:rPr>
          <w:rFonts w:eastAsia="Arial" w:cs="Arial" w:ascii="Arial" w:hAnsi="Arial"/>
          <w:sz w:val="22"/>
          <w:szCs w:val="22"/>
        </w:rPr>
        <w:t>Programa de Educação Tutorial, UNIPAMPA e Cooperativa Agrícola Cotrijal - RS.</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color w:val="F5F9FA"/>
          <w:sz w:val="36"/>
          <w:szCs w:val="36"/>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Referências:</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b/>
          <w:sz w:val="22"/>
          <w:szCs w:val="22"/>
        </w:rPr>
      </w:pPr>
      <w:r>
        <w:rPr>
          <w:rFonts w:eastAsia="Arial" w:cs="Arial" w:ascii="Arial" w:hAnsi="Arial"/>
          <w:b/>
          <w:sz w:val="22"/>
          <w:szCs w:val="22"/>
        </w:rPr>
      </w:r>
    </w:p>
    <w:p>
      <w:pPr>
        <w:pStyle w:val="LOnormal"/>
        <w:keepNext w:val="false"/>
        <w:keepLines w:val="false"/>
        <w:pageBreakBefore w:val="false"/>
        <w:widowControl/>
        <w:shd w:val="clear" w:fill="auto"/>
        <w:spacing w:lineRule="auto" w:line="240" w:before="0" w:after="0"/>
        <w:ind w:left="0" w:right="0" w:hanging="0"/>
        <w:jc w:val="both"/>
        <w:rPr>
          <w:rFonts w:ascii="Cambria" w:hAnsi="Cambria" w:eastAsia="Cambria" w:cs="Cambria"/>
          <w:b w:val="false"/>
          <w:b w:val="false"/>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sz w:val="22"/>
          <w:szCs w:val="22"/>
        </w:rPr>
        <w:t xml:space="preserve">CORREA-RIET, F; SCHILD, A. L; MÉNDEZ, M. D.;LEMOS, R. A. A. Doenças de Ruminantes e Eqüinos. 2ª ed., São Paulo: Varela Editora e Livraria Ltda, 2001, v. 2. 573 p.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Acesso em: </w:t>
      </w:r>
      <w:r>
        <w:rPr>
          <w:rFonts w:eastAsia="Arial" w:cs="Arial" w:ascii="Arial" w:hAnsi="Arial"/>
          <w:sz w:val="22"/>
          <w:szCs w:val="22"/>
        </w:rPr>
        <w:t>01</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OUT</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20</w:t>
      </w:r>
      <w:r>
        <w:rPr>
          <w:rFonts w:eastAsia="Arial" w:cs="Arial" w:ascii="Arial" w:hAnsi="Arial"/>
          <w:sz w:val="22"/>
          <w:szCs w:val="22"/>
        </w:rPr>
        <w:t>23</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
        <w:shd w:val="clear" w:fill="FFFFFF"/>
        <w:jc w:val="both"/>
        <w:rPr>
          <w:rFonts w:ascii="Cambria" w:hAnsi="Cambria" w:eastAsia="Cambria" w:cs="Cambria"/>
          <w:b w:val="false"/>
          <w:b w:val="false"/>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sz w:val="25"/>
          <w:szCs w:val="25"/>
        </w:rPr>
        <w:t>NUPEEC–Núcleo de Pesquisa, Ensino e Extensão em Pecuária, Faculdade de Veterinária, Universidade Federal de Pelotas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DIARREIA NEONATAL POR ROTAVÍRUS EM BEZERROS DA RAÇA ABERDEENANGUS–RELATO DE CASO</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Science and animal health</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2016</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Disponível. Acesso em: 01 OUT. 2023.</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both"/>
        <w:rPr>
          <w:rFonts w:ascii="Cambria" w:hAnsi="Cambria" w:eastAsia="Cambria" w:cs="Cambria"/>
          <w:b w:val="false"/>
          <w:b w:val="false"/>
          <w:i w:val="false"/>
          <w:i w:val="false"/>
          <w:caps w:val="false"/>
          <w:smallCaps w:val="false"/>
          <w:strike w:val="false"/>
          <w:dstrike w:val="false"/>
          <w:position w:val="0"/>
          <w:sz w:val="24"/>
          <w:sz w:val="24"/>
          <w:szCs w:val="24"/>
          <w:u w:val="none"/>
          <w:shd w:fill="auto" w:val="clear"/>
          <w:vertAlign w:val="baseline"/>
        </w:rPr>
      </w:pPr>
      <w:r>
        <w:rPr>
          <w:rFonts w:eastAsia="Arial" w:cs="Arial" w:ascii="Arial" w:hAnsi="Arial"/>
          <w:sz w:val="22"/>
          <w:szCs w:val="22"/>
        </w:rPr>
        <w:t>Bio-X Diagnósticos SA</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r>
        <w:rPr>
          <w:rFonts w:eastAsia="Arial" w:cs="Arial" w:ascii="Arial" w:hAnsi="Arial"/>
          <w:sz w:val="22"/>
          <w:szCs w:val="22"/>
        </w:rPr>
        <w:t xml:space="preserve">BIO K 288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.Disponível </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em</w:t>
      </w:r>
      <w:r>
        <w:rPr>
          <w:rFonts w:eastAsia="Arial" w:cs="Arial" w:ascii="Arial" w:hAnsi="Arial"/>
          <w:sz w:val="22"/>
          <w:szCs w:val="22"/>
        </w:rPr>
        <w:t>https:/</w:t>
      </w:r>
      <w:hyperlink r:id="rId5">
        <w:r>
          <w:rPr>
            <w:rFonts w:eastAsia="Arial" w:cs="Arial" w:ascii="Arial" w:hAnsi="Arial"/>
            <w:sz w:val="22"/>
            <w:szCs w:val="22"/>
          </w:rPr>
          <w:t>https://www.biox.com/en/bio-k-288-rainbow-calf-scours-p-311/</w:t>
        </w:r>
      </w:hyperlink>
      <w:r>
        <w:rPr>
          <w:rFonts w:eastAsia="Arial" w:cs="Arial" w:ascii="Arial" w:hAnsi="Arial"/>
          <w:sz w:val="22"/>
          <w:szCs w:val="22"/>
        </w:rPr>
        <w:t>//.</w:t>
      </w:r>
      <w:r>
        <w:rPr>
          <w:rFonts w:eastAsia="Arial" w:cs="Arial" w:ascii="Arial" w:hAnsi="Arial"/>
          <w:b w:val="false"/>
          <w:i w:val="false"/>
          <w:caps w:val="false"/>
          <w:smallCaps w:val="false"/>
          <w:strike w:val="false"/>
          <w:dstrike w:val="false"/>
          <w:position w:val="0"/>
          <w:sz w:val="22"/>
          <w:sz w:val="22"/>
          <w:szCs w:val="22"/>
          <w:shd w:fill="auto" w:val="clear"/>
          <w:vertAlign w:val="baseline"/>
        </w:rPr>
        <w:t>A</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 xml:space="preserve">cesso em: </w:t>
      </w:r>
      <w:r>
        <w:rPr>
          <w:rFonts w:eastAsia="Arial" w:cs="Arial" w:ascii="Arial" w:hAnsi="Arial"/>
          <w:sz w:val="22"/>
          <w:szCs w:val="22"/>
        </w:rPr>
        <w:t>01 OUT. 2023</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w:t>
      </w:r>
    </w:p>
    <w:p>
      <w:pPr>
        <w:pStyle w:val="LOnormal"/>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0" w:hanging="0"/>
        <w:jc w:val="both"/>
        <w:rPr>
          <w:rFonts w:ascii="Cambria" w:hAnsi="Cambria" w:eastAsia="Cambria" w:cs="Cambria"/>
          <w:b w:val="false"/>
          <w:b w:val="false"/>
          <w:i w:val="false"/>
          <w:i w:val="false"/>
          <w:caps w:val="false"/>
          <w:smallCaps w:val="false"/>
          <w:strike w:val="false"/>
          <w:dstrike w:val="false"/>
          <w:color w:val="00000A"/>
          <w:position w:val="0"/>
          <w:sz w:val="24"/>
          <w:sz w:val="24"/>
          <w:szCs w:val="24"/>
          <w:u w:val="none"/>
          <w:shd w:fill="auto" w:val="clear"/>
          <w:vertAlign w:val="baseline"/>
        </w:rPr>
      </w:pPr>
      <w:r>
        <w:rPr>
          <w:rFonts w:eastAsia="Cambria" w:cs="Cambria" w:ascii="Cambria" w:hAnsi="Cambria"/>
          <w:b w:val="false"/>
          <w:i w:val="false"/>
          <w:caps w:val="false"/>
          <w:smallCaps w:val="false"/>
          <w:strike w:val="false"/>
          <w:dstrike w:val="false"/>
          <w:color w:val="00000A"/>
          <w:position w:val="0"/>
          <w:sz w:val="24"/>
          <w:sz w:val="24"/>
          <w:szCs w:val="24"/>
          <w:u w:val="none"/>
          <w:shd w:fill="auto" w:val="clear"/>
          <w:vertAlign w:val="baseline"/>
        </w:rPr>
      </w:r>
    </w:p>
    <w:p>
      <w:pPr>
        <w:pStyle w:val="LOnormal"/>
        <w:keepNext w:val="false"/>
        <w:keepLines w:val="false"/>
        <w:pageBreakBefore w:val="false"/>
        <w:widowControl/>
        <w:shd w:val="clear" w:fill="auto"/>
        <w:spacing w:lineRule="auto" w:line="276" w:before="0" w:after="14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
        <w:keepNext w:val="false"/>
        <w:keepLines w:val="false"/>
        <w:pageBreakBefore w:val="false"/>
        <w:widowControl/>
        <w:shd w:val="clear" w:fill="auto"/>
        <w:spacing w:lineRule="auto" w:line="240" w:before="0" w:after="0"/>
        <w:ind w:left="0" w:right="284" w:hanging="0"/>
        <w:jc w:val="both"/>
        <w:rPr>
          <w:rFonts w:ascii="Cambria" w:hAnsi="Cambria" w:eastAsia="Cambria" w:cs="Cambria"/>
          <w:b w:val="false"/>
          <w:b w:val="false"/>
          <w:i w:val="false"/>
          <w:i w:val="false"/>
          <w:caps w:val="false"/>
          <w:smallCaps w:val="false"/>
          <w:strike w:val="false"/>
          <w:dstrike w:val="false"/>
          <w:color w:val="00000A"/>
          <w:position w:val="0"/>
          <w:sz w:val="24"/>
          <w:sz w:val="24"/>
          <w:szCs w:val="24"/>
          <w:u w:val="none"/>
          <w:shd w:fill="auto" w:val="clear"/>
          <w:vertAlign w:val="baseline"/>
        </w:rPr>
      </w:pPr>
      <w:r>
        <w:rPr>
          <w:rFonts w:eastAsia="Cambria" w:cs="Cambria" w:ascii="Cambria" w:hAnsi="Cambria"/>
          <w:color w:val="00000A"/>
        </w:rPr>
        <w:t xml:space="preserve"> </w:t>
      </w:r>
    </w:p>
    <w:sectPr>
      <w:headerReference w:type="default" r:id="rId6"/>
      <w:footerReference w:type="default" r:id="rId7"/>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Cambria">
    <w:charset w:val="00"/>
    <w:family w:val="roman"/>
    <w:pitch w:val="variable"/>
  </w:font>
  <w:font w:name="Helvetica Neu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tabs>
        <w:tab w:val="clear" w:pos="720"/>
        <w:tab w:val="right" w:pos="9020" w:leader="none"/>
      </w:tabs>
      <w:spacing w:lineRule="auto" w:line="240" w:before="0" w:after="0"/>
      <w:ind w:left="0" w:right="0" w:hanging="0"/>
      <w:jc w:val="left"/>
      <w:rPr>
        <w:rFonts w:ascii="Helvetica Neue" w:hAnsi="Helvetica Neue" w:eastAsia="Helvetica Neue" w:cs="Helvetica Neue"/>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Helvetica Neue" w:cs="Helvetica Neue" w:ascii="Helvetica Neue" w:hAnsi="Helvetica Neue"/>
        <w:b w:val="false"/>
        <w:i w:val="false"/>
        <w:caps w:val="false"/>
        <w:smallCaps w:val="false"/>
        <w:strike w:val="false"/>
        <w:dstrike w:val="false"/>
        <w:color w:val="000000"/>
        <w:position w:val="0"/>
        <w:sz w:val="24"/>
        <w:sz w:val="24"/>
        <w:szCs w:val="24"/>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spacing w:lineRule="auto" w:line="240" w:before="0" w:after="0"/>
      <w:ind w:left="0" w:right="0" w:hanging="0"/>
      <w:jc w:val="left"/>
      <w:rPr>
        <w:rFonts w:ascii="Cambria" w:hAnsi="Cambria" w:eastAsia="Cambria" w:cs="Cambria"/>
        <w:b w:val="false"/>
        <w:b w:val="false"/>
        <w:i w:val="false"/>
        <w:i w:val="false"/>
        <w:caps w:val="false"/>
        <w:smallCaps w:val="false"/>
        <w:strike w:val="false"/>
        <w:dstrike w:val="false"/>
        <w:color w:val="00000A"/>
        <w:position w:val="0"/>
        <w:sz w:val="24"/>
        <w:sz w:val="24"/>
        <w:szCs w:val="24"/>
        <w:u w:val="none"/>
        <w:shd w:fill="auto" w:val="clear"/>
        <w:vertAlign w:val="baseline"/>
      </w:rPr>
    </w:pPr>
    <w:r>
      <w:rPr>
        <w:rFonts w:eastAsia="Cambria" w:cs="Cambria" w:ascii="Cambria" w:hAnsi="Cambria"/>
        <w:b w:val="false"/>
        <w:i w:val="false"/>
        <w:caps w:val="false"/>
        <w:smallCaps w:val="false"/>
        <w:strike w:val="false"/>
        <w:dstrike w:val="false"/>
        <w:color w:val="00000A"/>
        <w:position w:val="0"/>
        <w:sz w:val="24"/>
        <w:sz w:val="24"/>
        <w:szCs w:val="24"/>
        <w:u w:val="none"/>
        <w:shd w:fill="auto" w:val="clear"/>
        <w:vertAlign w:val="baseline"/>
      </w:rPr>
      <w:drawing>
        <wp:anchor behindDoc="0" distT="0" distB="152400" distL="152400" distR="152400" simplePos="0" locked="0" layoutInCell="0" allowOverlap="1" relativeHeight="6">
          <wp:simplePos x="0" y="0"/>
          <wp:positionH relativeFrom="page">
            <wp:align>right</wp:align>
          </wp:positionH>
          <wp:positionV relativeFrom="page">
            <wp:align>top</wp:align>
          </wp:positionV>
          <wp:extent cx="7556500" cy="1115060"/>
          <wp:effectExtent l="0" t="0" r="0" b="0"/>
          <wp:wrapTopAndBottom/>
          <wp:docPr id="3" name="Imagem 864600137"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864600137"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Ttulo1">
    <w:name w:val="Heading 1"/>
    <w:basedOn w:val="LOnormal"/>
    <w:next w:val="LOnormal"/>
    <w:qFormat/>
    <w:pPr>
      <w:keepNext w:val="true"/>
      <w:keepLines/>
      <w:pageBreakBefore w:val="false"/>
      <w:spacing w:lineRule="auto" w:line="240" w:before="480" w:after="120"/>
    </w:pPr>
    <w:rPr>
      <w:b/>
      <w:sz w:val="48"/>
      <w:szCs w:val="48"/>
    </w:rPr>
  </w:style>
  <w:style w:type="paragraph" w:styleId="Ttulo2">
    <w:name w:val="Heading 2"/>
    <w:basedOn w:val="LOnormal"/>
    <w:next w:val="LOnormal"/>
    <w:qFormat/>
    <w:pPr>
      <w:keepNext w:val="true"/>
      <w:keepLines/>
      <w:pageBreakBefore w:val="false"/>
      <w:spacing w:lineRule="auto" w:line="240" w:before="360" w:after="80"/>
    </w:pPr>
    <w:rPr>
      <w:b/>
      <w:sz w:val="36"/>
      <w:szCs w:val="36"/>
    </w:rPr>
  </w:style>
  <w:style w:type="paragraph" w:styleId="Ttulo3">
    <w:name w:val="Heading 3"/>
    <w:basedOn w:val="LOnormal"/>
    <w:next w:val="LOnormal"/>
    <w:qFormat/>
    <w:pPr>
      <w:keepNext w:val="true"/>
      <w:keepLines/>
      <w:pageBreakBefore w:val="false"/>
      <w:spacing w:lineRule="auto" w:line="240" w:before="280" w:after="80"/>
    </w:pPr>
    <w:rPr>
      <w:b/>
      <w:sz w:val="28"/>
      <w:szCs w:val="28"/>
    </w:rPr>
  </w:style>
  <w:style w:type="paragraph" w:styleId="Ttulo4">
    <w:name w:val="Heading 4"/>
    <w:basedOn w:val="LOnormal"/>
    <w:next w:val="LOnormal"/>
    <w:qFormat/>
    <w:pPr>
      <w:keepNext w:val="true"/>
      <w:keepLines/>
      <w:pageBreakBefore w:val="false"/>
      <w:spacing w:lineRule="auto" w:line="240" w:before="240" w:after="40"/>
    </w:pPr>
    <w:rPr>
      <w:b/>
      <w:sz w:val="24"/>
      <w:szCs w:val="24"/>
    </w:rPr>
  </w:style>
  <w:style w:type="paragraph" w:styleId="Ttulo5">
    <w:name w:val="Heading 5"/>
    <w:basedOn w:val="LOnormal"/>
    <w:next w:val="LOnormal"/>
    <w:qFormat/>
    <w:pPr>
      <w:keepNext w:val="true"/>
      <w:keepLines/>
      <w:pageBreakBefore w:val="false"/>
      <w:spacing w:lineRule="auto" w:line="240" w:before="220" w:after="40"/>
    </w:pPr>
    <w:rPr>
      <w:b/>
      <w:sz w:val="22"/>
      <w:szCs w:val="22"/>
    </w:rPr>
  </w:style>
  <w:style w:type="paragraph" w:styleId="Ttulo6">
    <w:name w:val="Heading 6"/>
    <w:basedOn w:val="LOnormal"/>
    <w:next w:val="LOnormal"/>
    <w:qFormat/>
    <w:pPr>
      <w:keepNext w:val="true"/>
      <w:keepLines/>
      <w:pageBreakBefore w:val="false"/>
      <w:spacing w:lineRule="auto" w:line="240" w:before="200" w:after="40"/>
    </w:pPr>
    <w:rPr>
      <w:b/>
      <w:sz w:val="20"/>
      <w:szCs w:val="20"/>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default="1">
    <w:name w:val="LO-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Ttulododocumento">
    <w:name w:val="Title"/>
    <w:basedOn w:val="LOnormal"/>
    <w:next w:val="LOnormal"/>
    <w:qFormat/>
    <w:pPr>
      <w:keepNext w:val="true"/>
      <w:keepLines/>
      <w:pageBreakBefore w:val="false"/>
      <w:spacing w:lineRule="auto" w:line="240" w:before="480" w:after="120"/>
    </w:pPr>
    <w:rPr>
      <w:b/>
      <w:sz w:val="72"/>
      <w:szCs w:val="72"/>
    </w:rPr>
  </w:style>
  <w:style w:type="paragraph" w:styleId="Subttulo">
    <w:name w:val="Subtitle"/>
    <w:basedOn w:val="LOnormal"/>
    <w:next w:val="LOnormal"/>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ochellesoares.aluno@unipampa.edu.br"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hyperlink" Target="https://www.biox.com/en/bio-k-288-rainbow-calf-scours-p-311/"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vl5uPpacw9iTV7BrY72W4sdtr4g==">CgMxLjA4AHIhMXVDRkdIRHNDOGN3eThqS0NzVkpVLTFXNzdHUFFycXln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3</TotalTime>
  <Application>LibreOffice/7.3.2.2$Windows_X86_64 LibreOffice_project/49f2b1bff42cfccbd8f788c8dc32c1c309559be0</Application>
  <AppVersion>15.0000</AppVersion>
  <Pages>3</Pages>
  <Words>722</Words>
  <Characters>4224</Characters>
  <CharactersWithSpaces>4929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2023-10-27T13:38:56Z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